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B" w:rsidRDefault="0018797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«Влияние подвижных игр на профилактику и коррекцию осанки»</w:t>
      </w:r>
    </w:p>
    <w:p w:rsidR="00710F7B" w:rsidRDefault="00710F7B">
      <w:pPr>
        <w:spacing w:line="335" w:lineRule="exact"/>
        <w:rPr>
          <w:sz w:val="24"/>
          <w:szCs w:val="24"/>
        </w:rPr>
      </w:pPr>
    </w:p>
    <w:p w:rsidR="00710F7B" w:rsidRDefault="0018797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О.Э.Аксенова и С.П.Евсеев отмечали, что развитие личности ребенка происходит в различных видах деятельности, в том числе игровой, наиболее ярко выраженной в дошкольном и младшем школьном </w:t>
      </w:r>
      <w:r>
        <w:rPr>
          <w:rFonts w:eastAsia="Times New Roman"/>
          <w:sz w:val="28"/>
          <w:szCs w:val="28"/>
        </w:rPr>
        <w:t>возрасте.</w:t>
      </w:r>
    </w:p>
    <w:p w:rsidR="00710F7B" w:rsidRDefault="00710F7B">
      <w:pPr>
        <w:spacing w:line="15" w:lineRule="exact"/>
        <w:rPr>
          <w:sz w:val="24"/>
          <w:szCs w:val="24"/>
        </w:rPr>
      </w:pPr>
    </w:p>
    <w:p w:rsidR="00710F7B" w:rsidRDefault="001879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 игр связано с двигательной активностью, проявляющиеся в форме творческого соревнования в постоянно меняющихся условиях, ограниченных установленными правилами, или в играх без правил.</w:t>
      </w:r>
    </w:p>
    <w:p w:rsidR="00710F7B" w:rsidRDefault="00710F7B">
      <w:pPr>
        <w:spacing w:line="13" w:lineRule="exact"/>
        <w:rPr>
          <w:sz w:val="24"/>
          <w:szCs w:val="24"/>
        </w:rPr>
      </w:pPr>
    </w:p>
    <w:p w:rsidR="00710F7B" w:rsidRDefault="0018797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Подвижные игры занимают важное место в жизнедеяте</w:t>
      </w:r>
      <w:r>
        <w:rPr>
          <w:rFonts w:eastAsia="Times New Roman"/>
          <w:sz w:val="28"/>
          <w:szCs w:val="28"/>
        </w:rPr>
        <w:t>льности детей. В игровой деятельности они приобретают практический опыт культуры общения; развивается познавательная активность, формируются коммуникативные способности и навыки словесного общения. Подвижные игры способствуют овладению навыками пространств</w:t>
      </w:r>
      <w:r>
        <w:rPr>
          <w:rFonts w:eastAsia="Times New Roman"/>
          <w:sz w:val="28"/>
          <w:szCs w:val="28"/>
        </w:rPr>
        <w:t>енной ориентировки, приобретению свободы в движениях, развитие координации и быстроты, укреплению нравственных и личностных качеств.</w:t>
      </w:r>
    </w:p>
    <w:p w:rsidR="00710F7B" w:rsidRDefault="00710F7B">
      <w:pPr>
        <w:spacing w:line="19" w:lineRule="exact"/>
        <w:rPr>
          <w:sz w:val="24"/>
          <w:szCs w:val="24"/>
        </w:rPr>
      </w:pPr>
    </w:p>
    <w:p w:rsidR="00710F7B" w:rsidRDefault="001879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Особая ценность подвижных игр заключается в возможности одновременно воздействовать на моторную и психическую сферы. Быстр</w:t>
      </w:r>
      <w:r>
        <w:rPr>
          <w:rFonts w:eastAsia="Times New Roman"/>
          <w:sz w:val="28"/>
          <w:szCs w:val="28"/>
        </w:rPr>
        <w:t>ая смена игровых ситуаций предъявляет повышенные требования к подвижности нервных процессов и быстроте реакций и нестандартных действий.</w:t>
      </w:r>
    </w:p>
    <w:p w:rsidR="00710F7B" w:rsidRDefault="00710F7B">
      <w:pPr>
        <w:spacing w:line="17" w:lineRule="exact"/>
        <w:rPr>
          <w:sz w:val="24"/>
          <w:szCs w:val="24"/>
        </w:rPr>
      </w:pPr>
    </w:p>
    <w:p w:rsidR="00710F7B" w:rsidRDefault="0018797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С.П. Евсеев отметил, что подвижные игры выступают действенным средством физического и нравственного воспитания детей с</w:t>
      </w:r>
      <w:r>
        <w:rPr>
          <w:rFonts w:eastAsia="Times New Roman"/>
          <w:sz w:val="28"/>
          <w:szCs w:val="28"/>
        </w:rPr>
        <w:t xml:space="preserve"> ограниченными возможностями. Они помогают им добиться жизненно важных и необходимых результатов в овладении двигательной сферой, служат средством коррекции и компенсации первичных и вторичных дефектов, создают благоприятные условия для социальной реабилит</w:t>
      </w:r>
      <w:r>
        <w:rPr>
          <w:rFonts w:eastAsia="Times New Roman"/>
          <w:sz w:val="28"/>
          <w:szCs w:val="28"/>
        </w:rPr>
        <w:t>ации.</w:t>
      </w:r>
    </w:p>
    <w:p w:rsidR="00710F7B" w:rsidRDefault="00710F7B">
      <w:pPr>
        <w:spacing w:line="14" w:lineRule="exact"/>
        <w:rPr>
          <w:sz w:val="24"/>
          <w:szCs w:val="24"/>
        </w:rPr>
      </w:pPr>
    </w:p>
    <w:p w:rsidR="00710F7B" w:rsidRDefault="0018797B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подвижных игр с детьми с нарушениями опорно-двигательного аппарата и осанки следует помнить, что они имеют особое значение, так как дают возможность детям с тяжелыми нарушениями двигательных функций принимать участие в спортивных заня</w:t>
      </w:r>
      <w:r>
        <w:rPr>
          <w:rFonts w:eastAsia="Times New Roman"/>
          <w:sz w:val="28"/>
          <w:szCs w:val="28"/>
        </w:rPr>
        <w:t>тиях. Систематические и разумные занятия физической культурой и спортом считаются лучшим способом предупреждения нарушения осанки. Формирование правильной осанки не может быть достигнуто благодаря только гармоническому развитию мускулатуры позвоночника, бр</w:t>
      </w:r>
      <w:r>
        <w:rPr>
          <w:rFonts w:eastAsia="Times New Roman"/>
          <w:sz w:val="28"/>
          <w:szCs w:val="28"/>
        </w:rPr>
        <w:t>юшного пресса и конечностей. Не меньшее значение имеет освоение навыка правильной осанки. Умение дифференцировать ощущения от положения отдельных частей тела, степень напряжения и расслабления мышц в покое и движении необходимо каждому ребенку.</w:t>
      </w:r>
    </w:p>
    <w:p w:rsidR="00710F7B" w:rsidRDefault="00710F7B">
      <w:pPr>
        <w:spacing w:line="16" w:lineRule="exact"/>
        <w:rPr>
          <w:sz w:val="24"/>
          <w:szCs w:val="24"/>
        </w:rPr>
      </w:pPr>
    </w:p>
    <w:p w:rsidR="0018797B" w:rsidRDefault="0018797B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незнач</w:t>
      </w:r>
      <w:r>
        <w:rPr>
          <w:rFonts w:eastAsia="Times New Roman"/>
          <w:sz w:val="28"/>
          <w:szCs w:val="28"/>
        </w:rPr>
        <w:t>ительных нарушениях осанки и начальных формах сколиоза используют симметричные упражнения, которые занимают главное место на занятиях.</w:t>
      </w:r>
    </w:p>
    <w:p w:rsidR="0018797B" w:rsidRDefault="0018797B" w:rsidP="0018797B">
      <w:pPr>
        <w:rPr>
          <w:sz w:val="20"/>
          <w:szCs w:val="20"/>
        </w:rPr>
      </w:pPr>
    </w:p>
    <w:p w:rsidR="0018797B" w:rsidRPr="0018797B" w:rsidRDefault="0018797B" w:rsidP="0018797B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710F7B" w:rsidRPr="0018797B" w:rsidRDefault="00710F7B" w:rsidP="0018797B">
      <w:pPr>
        <w:rPr>
          <w:sz w:val="28"/>
          <w:szCs w:val="28"/>
        </w:rPr>
      </w:pPr>
    </w:p>
    <w:sectPr w:rsidR="00710F7B" w:rsidRPr="0018797B" w:rsidSect="00710F7B">
      <w:pgSz w:w="11900" w:h="16838"/>
      <w:pgMar w:top="851" w:right="846" w:bottom="1440" w:left="860" w:header="0" w:footer="0" w:gutter="0"/>
      <w:cols w:space="708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3DF"/>
    <w:multiLevelType w:val="multilevel"/>
    <w:tmpl w:val="D7C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F7B"/>
    <w:rsid w:val="0018797B"/>
    <w:rsid w:val="0071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9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87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2019-05-17T12:08:00Z</dcterms:created>
  <dcterms:modified xsi:type="dcterms:W3CDTF">2019-05-17T10:32:00Z</dcterms:modified>
</cp:coreProperties>
</file>