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1868" w:right="140" w:hanging="1029"/>
        <w:spacing w:after="0" w:line="246" w:lineRule="auto"/>
        <w:rPr>
          <w:sz w:val="20"/>
          <w:szCs w:val="20"/>
          <w:color w:val="auto"/>
        </w:rPr>
      </w:pPr>
      <w:r>
        <w:rPr>
          <w:rFonts w:ascii="Times New Roman" w:cs="Times New Roman" w:eastAsia="Times New Roman" w:hAnsi="Times New Roman"/>
          <w:sz w:val="27"/>
          <w:szCs w:val="27"/>
          <w:b w:val="1"/>
          <w:bCs w:val="1"/>
          <w:color w:val="auto"/>
        </w:rPr>
        <w:t>«ПРОФИЛАКТИЧЕСКАЯ СМЕННАЯ ОБУВЬ, СПОСОБСТВУЮЩАЯ ПРЕДУПРЕЖДЕНИЮ ДЕФОРМАЦИИ СТОПЫ»</w:t>
      </w:r>
    </w:p>
    <w:p>
      <w:pPr>
        <w:spacing w:after="0" w:line="329" w:lineRule="exact"/>
        <w:rPr>
          <w:sz w:val="24"/>
          <w:szCs w:val="24"/>
          <w:color w:val="auto"/>
        </w:rPr>
      </w:pPr>
    </w:p>
    <w:p>
      <w:pPr>
        <w:jc w:val="both"/>
        <w:ind w:left="8" w:firstLine="708"/>
        <w:spacing w:after="0" w:line="238" w:lineRule="auto"/>
        <w:rPr>
          <w:sz w:val="20"/>
          <w:szCs w:val="20"/>
          <w:color w:val="auto"/>
        </w:rPr>
      </w:pPr>
      <w:r>
        <w:rPr>
          <w:rFonts w:ascii="Times New Roman" w:cs="Times New Roman" w:eastAsia="Times New Roman" w:hAnsi="Times New Roman"/>
          <w:sz w:val="28"/>
          <w:szCs w:val="28"/>
          <w:color w:val="auto"/>
        </w:rPr>
        <w:t>Плоскостопие - заболевание прогрессирующее поэтому, чем раньше начато лечение, тем лучшие результаты оно приносит. И наоборот, запущенные случаи лечатся гораздо труднее. Лечение плоскостопия должно быть комплексным и направленным на укрепление всего организма. Лечебная гимнастика, массаж, физиотерапевтические процедуры, ортопедические стельки дли обувь - мер для исправления стоп достаточно. Важно, чтобы процесс коррекции был регулярным и продолжался до полного выздоровления.</w:t>
      </w:r>
    </w:p>
    <w:p>
      <w:pPr>
        <w:spacing w:after="0" w:line="19" w:lineRule="exact"/>
        <w:rPr>
          <w:sz w:val="24"/>
          <w:szCs w:val="24"/>
          <w:color w:val="auto"/>
        </w:rPr>
      </w:pPr>
    </w:p>
    <w:p>
      <w:pPr>
        <w:jc w:val="both"/>
        <w:ind w:left="8" w:firstLine="708"/>
        <w:spacing w:after="0" w:line="237" w:lineRule="auto"/>
        <w:rPr>
          <w:sz w:val="20"/>
          <w:szCs w:val="20"/>
          <w:color w:val="auto"/>
        </w:rPr>
      </w:pPr>
      <w:r>
        <w:rPr>
          <w:rFonts w:ascii="Times New Roman" w:cs="Times New Roman" w:eastAsia="Times New Roman" w:hAnsi="Times New Roman"/>
          <w:sz w:val="28"/>
          <w:szCs w:val="28"/>
          <w:color w:val="auto"/>
        </w:rPr>
        <w:t>Первостепенное внимание следует уделить обуви, она должна быть «рациональной», то есть устойчивой, и плотно охватывать стопу, не мешая при этом движению. Небольшой каблучок, тонкая подошва и материал, позволяющий стопам «дышать», так же являются необходимыми качествами хорошей детской обуви.</w:t>
      </w:r>
    </w:p>
    <w:p>
      <w:pPr>
        <w:spacing w:after="0" w:line="18" w:lineRule="exact"/>
        <w:rPr>
          <w:sz w:val="24"/>
          <w:szCs w:val="24"/>
          <w:color w:val="auto"/>
        </w:rPr>
      </w:pPr>
    </w:p>
    <w:p>
      <w:pPr>
        <w:jc w:val="both"/>
        <w:ind w:left="8" w:right="20" w:firstLine="708"/>
        <w:spacing w:after="0" w:line="234" w:lineRule="auto"/>
        <w:rPr>
          <w:sz w:val="20"/>
          <w:szCs w:val="20"/>
          <w:color w:val="auto"/>
        </w:rPr>
      </w:pPr>
      <w:r>
        <w:rPr>
          <w:rFonts w:ascii="Times New Roman" w:cs="Times New Roman" w:eastAsia="Times New Roman" w:hAnsi="Times New Roman"/>
          <w:sz w:val="28"/>
          <w:szCs w:val="28"/>
          <w:color w:val="auto"/>
        </w:rPr>
        <w:t>Детям дошкольного возраста лучше носить ботиночки или туфли, хорошо фиксирующие голеностопные суставы.</w:t>
      </w:r>
    </w:p>
    <w:p>
      <w:pPr>
        <w:spacing w:after="0" w:line="15" w:lineRule="exact"/>
        <w:rPr>
          <w:sz w:val="24"/>
          <w:szCs w:val="24"/>
          <w:color w:val="auto"/>
        </w:rPr>
      </w:pPr>
    </w:p>
    <w:p>
      <w:pPr>
        <w:jc w:val="both"/>
        <w:ind w:left="8" w:firstLine="708"/>
        <w:spacing w:after="0" w:line="238" w:lineRule="auto"/>
        <w:rPr>
          <w:sz w:val="20"/>
          <w:szCs w:val="20"/>
          <w:color w:val="auto"/>
        </w:rPr>
      </w:pPr>
      <w:r>
        <w:rPr>
          <w:rFonts w:ascii="Times New Roman" w:cs="Times New Roman" w:eastAsia="Times New Roman" w:hAnsi="Times New Roman"/>
          <w:sz w:val="28"/>
          <w:szCs w:val="28"/>
          <w:color w:val="auto"/>
        </w:rPr>
        <w:t>Детям с плоскостопием, а особенно с плоско-вальгусными стопами нельзя носить мягкую обувь, например, валенки, резиновые сапоги, мягкие тапочки, чешки, сандалии без задника. Но часто одной рациональной обуви для исправления плоскостопия недостаточно. Тогда применяют ортопедические стельки или ортопедическую обувь.</w:t>
      </w:r>
    </w:p>
    <w:p>
      <w:pPr>
        <w:spacing w:after="0" w:line="14" w:lineRule="exact"/>
        <w:rPr>
          <w:sz w:val="24"/>
          <w:szCs w:val="24"/>
          <w:color w:val="auto"/>
        </w:rPr>
      </w:pPr>
    </w:p>
    <w:p>
      <w:pPr>
        <w:jc w:val="both"/>
        <w:ind w:left="8" w:firstLine="708"/>
        <w:spacing w:after="0" w:line="234" w:lineRule="auto"/>
        <w:rPr>
          <w:sz w:val="20"/>
          <w:szCs w:val="20"/>
          <w:color w:val="auto"/>
        </w:rPr>
      </w:pPr>
      <w:r>
        <w:rPr>
          <w:rFonts w:ascii="Times New Roman" w:cs="Times New Roman" w:eastAsia="Times New Roman" w:hAnsi="Times New Roman"/>
          <w:sz w:val="28"/>
          <w:szCs w:val="28"/>
          <w:color w:val="auto"/>
        </w:rPr>
        <w:t>Эти средства лечения достаточно эффективны, так как облегчают ходьбу, берут на себя часть нагрузки, предотвращают дальнейшее развитие заболевания.</w:t>
      </w:r>
    </w:p>
    <w:p>
      <w:pPr>
        <w:spacing w:after="0" w:line="16" w:lineRule="exact"/>
        <w:rPr>
          <w:sz w:val="24"/>
          <w:szCs w:val="24"/>
          <w:color w:val="auto"/>
        </w:rPr>
      </w:pPr>
    </w:p>
    <w:p>
      <w:pPr>
        <w:jc w:val="both"/>
        <w:ind w:left="8" w:firstLine="708"/>
        <w:spacing w:after="0" w:line="238" w:lineRule="auto"/>
        <w:rPr>
          <w:sz w:val="20"/>
          <w:szCs w:val="20"/>
          <w:color w:val="auto"/>
        </w:rPr>
      </w:pPr>
      <w:r>
        <w:rPr>
          <w:rFonts w:ascii="Times New Roman" w:cs="Times New Roman" w:eastAsia="Times New Roman" w:hAnsi="Times New Roman"/>
          <w:sz w:val="28"/>
          <w:szCs w:val="28"/>
          <w:color w:val="auto"/>
        </w:rPr>
        <w:t>Однако без назначения врача заказывать, а тем более покупать готовые ортопедические стельки нельзя. Такие стельки могут нанести стопе ребенка больше вреда, чем пользы. Ортопедические стельки вкладывают в ту же самую «рациональную» обувь, хорошо фиксирующую стопу. Стельки в мягких тапочках или разношенных туфлях бесполезны. Так как стелька занимает определенный объем в обуви, приобретайте ботиночки на один размер больше, чем требуется по длине стопы.</w:t>
      </w:r>
    </w:p>
    <w:p>
      <w:pPr>
        <w:spacing w:after="0" w:line="19" w:lineRule="exact"/>
        <w:rPr>
          <w:sz w:val="24"/>
          <w:szCs w:val="24"/>
          <w:color w:val="auto"/>
        </w:rPr>
      </w:pPr>
    </w:p>
    <w:p>
      <w:pPr>
        <w:jc w:val="both"/>
        <w:ind w:left="8" w:firstLine="708"/>
        <w:spacing w:after="0" w:line="237" w:lineRule="auto"/>
        <w:rPr>
          <w:sz w:val="20"/>
          <w:szCs w:val="20"/>
          <w:color w:val="auto"/>
        </w:rPr>
      </w:pPr>
      <w:r>
        <w:rPr>
          <w:rFonts w:ascii="Times New Roman" w:cs="Times New Roman" w:eastAsia="Times New Roman" w:hAnsi="Times New Roman"/>
          <w:sz w:val="28"/>
          <w:szCs w:val="28"/>
          <w:color w:val="auto"/>
        </w:rPr>
        <w:t>Надо учесть, что стельки имеют определенный срок годности. Индивидуально изготовленные стельки из пробки необходимо менять не реже одного раза в полгода. Стельки из более мягких эластичных материалов следует менять еще чаще</w:t>
      </w:r>
    </w:p>
    <w:p>
      <w:pPr>
        <w:spacing w:after="0" w:line="13" w:lineRule="exact"/>
        <w:rPr>
          <w:sz w:val="24"/>
          <w:szCs w:val="24"/>
          <w:color w:val="auto"/>
        </w:rPr>
      </w:pPr>
    </w:p>
    <w:p>
      <w:pPr>
        <w:jc w:val="both"/>
        <w:ind w:left="8" w:hanging="8"/>
        <w:spacing w:after="0" w:line="238" w:lineRule="auto"/>
        <w:tabs>
          <w:tab w:leader="none" w:pos="236"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каждые три-четыре месяца. Ортопедическая обувь заказывается в специальных мастерских по направлению врача- ортопеда, следует иметь как минимум две пары: одну - для улицы, другую - для дома. Специальная обувь и стельки не исправляют деформацию, а только предотвращают ее дальнейшее развитие. Эти своеобразные «костыли» стоит использовать во время длительного пребывания ребенка на ногах. Пользоваться ими постоянно не рекомендуется, так как мышцы стопы слабеют еще больше.</w:t>
      </w:r>
    </w:p>
    <w:p>
      <w:pPr>
        <w:spacing w:after="0" w:line="19" w:lineRule="exact"/>
        <w:rPr>
          <w:rFonts w:ascii="Times New Roman" w:cs="Times New Roman" w:eastAsia="Times New Roman" w:hAnsi="Times New Roman"/>
          <w:sz w:val="28"/>
          <w:szCs w:val="28"/>
          <w:color w:val="auto"/>
        </w:rPr>
      </w:pPr>
    </w:p>
    <w:p>
      <w:pPr>
        <w:jc w:val="both"/>
        <w:ind w:left="8" w:right="2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отсутствии эффекта от коррекции с помощью ортопедической обуви используют этапные гипсовые повязки для того, чтобы нормализовать соотношение костей суставов стопы.</w:t>
      </w:r>
    </w:p>
    <w:p>
      <w:pPr>
        <w:spacing w:after="0" w:line="14" w:lineRule="exact"/>
        <w:rPr>
          <w:rFonts w:ascii="Times New Roman" w:cs="Times New Roman" w:eastAsia="Times New Roman" w:hAnsi="Times New Roman"/>
          <w:sz w:val="28"/>
          <w:szCs w:val="28"/>
          <w:color w:val="auto"/>
        </w:rPr>
      </w:pPr>
    </w:p>
    <w:p>
      <w:pPr>
        <w:ind w:left="8"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 время сна применяют лонгеты. При тяжелых формах плоскостопия с сильными постоянными болями показано оперативное лечение.</w:t>
      </w:r>
    </w:p>
    <w:p>
      <w:pPr>
        <w:spacing w:after="0" w:line="18" w:lineRule="exact"/>
        <w:rPr>
          <w:rFonts w:ascii="Times New Roman" w:cs="Times New Roman" w:eastAsia="Times New Roman" w:hAnsi="Times New Roman"/>
          <w:sz w:val="28"/>
          <w:szCs w:val="28"/>
          <w:color w:val="auto"/>
        </w:rPr>
      </w:pPr>
    </w:p>
    <w:p>
      <w:pPr>
        <w:ind w:left="8"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Ортопедическая коррекция стоп проводится обязательно в сочетании и на фоне других методов лечения: физиотерапии, массажа и лечебной гимнастики.</w:t>
      </w:r>
    </w:p>
    <w:p>
      <w:pPr>
        <w:sectPr>
          <w:pgSz w:w="11900" w:h="16838" w:orient="portrait"/>
          <w:cols w:equalWidth="0" w:num="1">
            <w:col w:w="10208"/>
          </w:cols>
          <w:pgMar w:left="852" w:top="865" w:right="846" w:bottom="290" w:gutter="0" w:footer="0" w:header="0"/>
        </w:sectPr>
      </w:pPr>
    </w:p>
    <w:p>
      <w:pPr>
        <w:jc w:val="both"/>
        <w:ind w:firstLine="708"/>
        <w:spacing w:after="0" w:line="234" w:lineRule="auto"/>
        <w:rPr>
          <w:sz w:val="20"/>
          <w:szCs w:val="20"/>
          <w:color w:val="auto"/>
        </w:rPr>
      </w:pPr>
      <w:r>
        <w:rPr>
          <w:rFonts w:ascii="Times New Roman" w:cs="Times New Roman" w:eastAsia="Times New Roman" w:hAnsi="Times New Roman"/>
          <w:sz w:val="28"/>
          <w:szCs w:val="28"/>
          <w:color w:val="auto"/>
        </w:rPr>
        <w:t>Физиотерапевтические процедуры при лечении плоскостопия назначаются достаточно широко и проводятся, в основном, в условиях поликлиник.</w:t>
      </w:r>
    </w:p>
    <w:p>
      <w:pPr>
        <w:spacing w:after="0" w:line="16"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auto"/>
        </w:rPr>
        <w:t>Исключение составляют тепловые процедуры, которые можно проводить дома. Парафиновые, озокеритовые и грязевые аппликации можно накладывать на всю голень и стопу, но желательно акцентировать тепловое воздействие на передненаружной поверхности голени и тыльной поверхности стопы.</w:t>
      </w:r>
    </w:p>
    <w:p>
      <w:pPr>
        <w:spacing w:after="0" w:line="1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auto"/>
        </w:rPr>
        <w:t>Для парафиновых аппликаций оптимальная температура 48-50°; длительность процедуры 30- 40 минут, ежедневно или через день. Для озокеритовых аппликаций достаточно температуры 30-40° в течение 15-20 минут, два дня подряд с перерывом на третий день.</w:t>
      </w:r>
    </w:p>
    <w:p>
      <w:pPr>
        <w:spacing w:after="0" w:line="15" w:lineRule="exact"/>
        <w:rPr>
          <w:sz w:val="20"/>
          <w:szCs w:val="20"/>
          <w:color w:val="auto"/>
        </w:rPr>
      </w:pPr>
    </w:p>
    <w:p>
      <w:pPr>
        <w:ind w:left="700" w:right="20"/>
        <w:spacing w:after="0" w:line="234" w:lineRule="auto"/>
        <w:rPr>
          <w:sz w:val="20"/>
          <w:szCs w:val="20"/>
          <w:color w:val="auto"/>
        </w:rPr>
      </w:pPr>
      <w:r>
        <w:rPr>
          <w:rFonts w:ascii="Times New Roman" w:cs="Times New Roman" w:eastAsia="Times New Roman" w:hAnsi="Times New Roman"/>
          <w:sz w:val="28"/>
          <w:szCs w:val="28"/>
          <w:color w:val="auto"/>
        </w:rPr>
        <w:t>Курс лечения 15-20 процедур, повторять можно через два - три месяца. Тепловые процедуры дают максимальный эффект, если сразу же после них</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проводить лечебную гимнастику.</w:t>
      </w:r>
    </w:p>
    <w:p>
      <w:pPr>
        <w:spacing w:after="0" w:line="16" w:lineRule="exact"/>
        <w:rPr>
          <w:sz w:val="20"/>
          <w:szCs w:val="20"/>
          <w:color w:val="auto"/>
        </w:rPr>
      </w:pPr>
    </w:p>
    <w:p>
      <w:pPr>
        <w:jc w:val="both"/>
        <w:ind w:firstLine="700"/>
        <w:spacing w:after="0" w:line="238" w:lineRule="auto"/>
        <w:tabs>
          <w:tab w:leader="none" w:pos="1042"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домашних условиях можно применять контрастные кожные ванны. Для этого нужны два тазика с водой: один - с теплой (40-45°), другой - с прохладной (16-20°). Ребенок погружает ноги попеременно то в теплую, то в прохладную воду на несколько секунд. Процедура длится 5-10 минут и провидится ежедневно или через день в течение двух-трех недель. Ванны не только укрепляют мышцы и тренируют суставы стоп, но обладают замечательным закаливающим эффектом.</w:t>
      </w:r>
    </w:p>
    <w:sectPr>
      <w:pgSz w:w="11900" w:h="16838" w:orient="portrait"/>
      <w:cols w:equalWidth="0" w:num="1">
        <w:col w:w="10200"/>
      </w:cols>
      <w:pgMar w:left="860" w:top="865" w:right="8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8BE"/>
    <w:multiLevelType w:val="hybridMultilevel"/>
    <w:lvl w:ilvl="0">
      <w:lvlJc w:val="left"/>
      <w:lvlText w:val="-"/>
      <w:numFmt w:val="bullet"/>
      <w:start w:val="1"/>
    </w:lvl>
  </w:abstractNum>
  <w:abstractNum w:abstractNumId="1">
    <w:nsid w:val="6784"/>
    <w:multiLevelType w:val="hybridMultilevel"/>
    <w:lvl w:ilvl="0">
      <w:lvlJc w:val="left"/>
      <w:lvlText w:val="В"/>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2019-05-17T12:09:28Z</dcterms:created>
  <dcterms:modified xsi:type="dcterms:W3CDTF">2019-05-17T12:09:28Z</dcterms:modified>
</cp:coreProperties>
</file>

<file path=docProps/custom.xml><?xml version="1.0" encoding="utf-8"?>
<Properties xmlns:vt="http://schemas.openxmlformats.org/officeDocument/2006/docPropsVTypes" xmlns="http://schemas.openxmlformats.org/officeDocument/2006/custom-properties"/>
</file>